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Пояснительная записка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0372F0" w:rsidRPr="00A54086" w:rsidRDefault="00C1720F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Профориентация</w:t>
      </w:r>
      <w:r w:rsidRPr="00A540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комплекс психолого-педагогических мер, направленный на профессиональное самоопределение школьника.</w:t>
      </w:r>
      <w:r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Профориентация реализуется через учебно-воспитательный процесс, внеурочную и внешкольную работу с учащимися.</w:t>
      </w:r>
    </w:p>
    <w:p w:rsid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 работы реализуется  в процессе обучения, внеклассной, внешкольной деятельности в условиях взаимодействия общеобразовательной организации с другими социальными структурами: семьей, профессиональными учебными заведениями, предприятиями, учреждениями, в системе дополнительного образования</w:t>
      </w:r>
      <w:r w:rsid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Профориентационная</w:t>
      </w:r>
      <w:proofErr w:type="spell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 в общеобразовательной организации проводится с целью создания условий для осознанного профессионального самоопределения обучающихся, воспитанников посредством популяризации и распространения знаний в области профессий, профессиональной пригодности, профессионально важных качеств человека и профессиональной карьеры, строится на основе личностного восприятия мира профессии. Для решения этой задачи используются формы и методы организации учебно-воспитательной деятельности, соответствующие возрастным и индивидуальным особенностям обучающихся, воспитанников.</w:t>
      </w:r>
    </w:p>
    <w:p w:rsidR="000372F0" w:rsidRPr="00A54086" w:rsidRDefault="000372F0" w:rsidP="00F83B68">
      <w:pPr>
        <w:shd w:val="clear" w:color="auto" w:fill="FFFFFF"/>
        <w:tabs>
          <w:tab w:val="left" w:pos="709"/>
        </w:tabs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Профессиональная ориентация включает в себя следующие компоненты: профессиональное просвещение, развитие профессиональных интересов и склонностей.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</w:pPr>
      <w:proofErr w:type="spell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Профориентационная</w:t>
      </w:r>
      <w:proofErr w:type="spell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 в общеобразовательной организации осуществляется также и в системе внеклассной и внеурочной  деятельностях</w:t>
      </w:r>
      <w:r w:rsidR="00C1720F"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</w:p>
    <w:p w:rsidR="000372F0" w:rsidRPr="00A54086" w:rsidRDefault="00C1720F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  <w:t xml:space="preserve">Цель </w:t>
      </w:r>
      <w:proofErr w:type="spellStart"/>
      <w:r w:rsidRPr="00A54086"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  <w:t>профориентационной</w:t>
      </w:r>
      <w:proofErr w:type="spellEnd"/>
      <w:r w:rsidRPr="00A54086"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  <w:t xml:space="preserve"> работы в школе:</w:t>
      </w:r>
      <w:r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оказания </w:t>
      </w:r>
      <w:proofErr w:type="spellStart"/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поддержки учащимся в процессе выбора профиля обучения и сферы будущей профессиональной деятельности;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создание условий для развития самостоятельной, активно развивающейся творческой личности, способной к адаптации и самореализации в обществе;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-</w:t>
      </w: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эффективной системы профессионального сопровождения обучающихся, воспитанников в соответствии с их способностями, интересами и запросами</w:t>
      </w:r>
      <w:r w:rsidR="00C1720F"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</w:p>
    <w:p w:rsidR="000372F0" w:rsidRPr="00A54086" w:rsidRDefault="00C1720F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  <w:t xml:space="preserve">Задачи </w:t>
      </w:r>
      <w:proofErr w:type="spellStart"/>
      <w:r w:rsidRPr="00A54086"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  <w:t>профориентационной</w:t>
      </w:r>
      <w:proofErr w:type="spellEnd"/>
      <w:r w:rsidRPr="00A54086"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  <w:t xml:space="preserve"> работы:</w:t>
      </w:r>
    </w:p>
    <w:p w:rsidR="000372F0" w:rsidRPr="00A54086" w:rsidRDefault="00C1720F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372F0"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осознанного профессионального самоопределения обучающихся, воспитанников в соответствии со способностями, склонностями, личностными особенностями, формирование способности к социально-профессиональной адаптации в обществе;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создать систему подготовки обучающихся, воспитанников в рамках </w:t>
      </w:r>
      <w:proofErr w:type="spell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профориентационной</w:t>
      </w:r>
      <w:proofErr w:type="spell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подготовки;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наладить деловые связи с лицами и организациями, заинтересованными в профессиональной подготовке подрастающего поколения;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раскрыть роль учебных предметов для понимания структуры профессий;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осуществить диагностическую функцию, определить динамику развития личности;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повысить профессиональный уровень, творческое мастерство педагогического коллектива, обеспечить профессиональный, карьерный рост педагогов;</w:t>
      </w:r>
    </w:p>
    <w:p w:rsidR="000372F0" w:rsidRPr="00A54086" w:rsidRDefault="000372F0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способствовать проектированию подростками своих жизненных и профессиональных планов, идеалов будущей профессии и возможных моделей достижения высокой квалификации в ней.</w:t>
      </w:r>
    </w:p>
    <w:p w:rsidR="00C1720F" w:rsidRPr="00A54086" w:rsidRDefault="00C1720F" w:rsidP="00A54086">
      <w:pPr>
        <w:shd w:val="clear" w:color="auto" w:fill="FFFFFF"/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олучение</w:t>
      </w:r>
      <w:proofErr w:type="spellEnd"/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данных о предпочтениях, склонностях и возможностях учащихся;</w:t>
      </w:r>
      <w:r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выработка гибкой системы сотрудничества старшей ступени школы с учреждениями дополнительного и профессионального образования.</w:t>
      </w:r>
      <w:r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  <w:r w:rsidRPr="00A54086">
        <w:rPr>
          <w:rFonts w:ascii="Times New Roman" w:eastAsia="Times New Roman" w:hAnsi="Times New Roman" w:cs="Times New Roman"/>
          <w:b/>
          <w:bCs/>
          <w:color w:val="414243"/>
          <w:sz w:val="28"/>
          <w:szCs w:val="28"/>
          <w:lang w:eastAsia="ru-RU"/>
        </w:rPr>
        <w:t>Основные направления профессиональной ориентации учащихся:</w:t>
      </w:r>
      <w:r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</w:t>
      </w:r>
      <w:proofErr w:type="gramEnd"/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просвещение;</w:t>
      </w:r>
      <w:r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Профессиональная диагностика;</w:t>
      </w:r>
      <w:r w:rsidRPr="00A54086">
        <w:rPr>
          <w:rFonts w:ascii="Times New Roman" w:eastAsia="Times New Roman" w:hAnsi="Times New Roman" w:cs="Times New Roman"/>
          <w:color w:val="414243"/>
          <w:sz w:val="28"/>
          <w:szCs w:val="28"/>
          <w:lang w:eastAsia="ru-RU"/>
        </w:rPr>
        <w:br/>
      </w:r>
      <w:r w:rsidRPr="00A54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Профессиональная консультация и др.</w:t>
      </w: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Этапы и содержание </w:t>
      </w:r>
      <w:proofErr w:type="spellStart"/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профориентационной</w:t>
      </w:r>
      <w:proofErr w:type="spellEnd"/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работы в школе: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1-4 классы: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Формирование у младших школьников ценностного отношения к труду, понимание его роли в жизни человека и в обществе;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Развитие интереса к учебно-познавательной деятельности, основанной на практической включенности в различные ее виды, в том числе социальную, трудовую, игровую, исследовательскую;</w:t>
      </w:r>
      <w:proofErr w:type="gramEnd"/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Постепенное расширение представлений о мире профессионального труда;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5-7 классы: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Развитие у школьников личностного смысла в приобретении познавательного опыта и интереса к профессиональной деятельности;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Представления о собственных интересах и возможностях;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Приобретение первоначального опыта в различных сферах социально-профессиональной практики.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8-9 классы: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Групповое и индивидуальное </w:t>
      </w:r>
      <w:proofErr w:type="spellStart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профконсультирование</w:t>
      </w:r>
      <w:proofErr w:type="spellEnd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 целью выявления и формирования адекватного принятия решения о выборе профиля обучения;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Профессиональное самопознание;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 класс: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Коррекция профессиональных планов, оценка готовности к избранной деятельности.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Направления и формы </w:t>
      </w:r>
      <w:proofErr w:type="spellStart"/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профориентационной</w:t>
      </w:r>
      <w:proofErr w:type="spellEnd"/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работы в школе: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Оформление уголка по профориентации, страничка на школьном сайте в разделе «</w:t>
      </w:r>
      <w:proofErr w:type="spellStart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Профориентационная</w:t>
      </w:r>
      <w:proofErr w:type="spellEnd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работа в школе».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Осуществление взаимодействия с учреждениями дополнительного образования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учащимися: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Профориентационные</w:t>
      </w:r>
      <w:proofErr w:type="spellEnd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мероприятия: викторины, беседы, тематические классные часы, цикл занятий и др.;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Тестирования и анкетирования учащихся, с целью выявления </w:t>
      </w:r>
      <w:proofErr w:type="spellStart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профнаправленности</w:t>
      </w:r>
      <w:proofErr w:type="spellEnd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Консультации по выбору профиля обучения (инд., групп.).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Расширение знаний в рамках школьных предметов;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Организация и проведение экскурсий в учебные заведения, на предприятия; посещения дней открытых дверей учебных заведений;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Встречи с представителями предприятий, учебных заведений;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Участие в конкурсах декоративно-прикладного и технического творчества. Привлечение к занятиям в кружках и спортивных секциях в школе в учреждениях дополнительного образования.</w:t>
      </w: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родителями: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Проведение родительских собраний (общешкольных, классных);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Индивидуальные консультации с родителями по вопросу выбора профессий, учебного заведения учащимися.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F83B68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F83B68" w:rsidRDefault="00F83B68" w:rsidP="00F83B68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 w:type="page"/>
      </w:r>
    </w:p>
    <w:p w:rsidR="00C1720F" w:rsidRPr="00F83B68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F83B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РЕКОМЕНДАЦИИ ПСИХОЛОГА СТАРШЕКЛАССНИКАМ</w:t>
      </w:r>
      <w:r w:rsidRPr="00F83B6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F83B68" w:rsidRDefault="00F83B6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Выбор профессии:</w:t>
      </w:r>
    </w:p>
    <w:p w:rsidR="00F83B68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Выбор профессии — не минутное дело, оно может оказаться самым трудным выбором в твоей жизни.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Постарайся не поддаваться на уговоры родителей стать непременно юристом или врачом. Ты можешь стать самым несчастливым юристом на свете.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Подумай, чем бы хотелось заниматься именно тебе. Обязательно размышляй над тем, как осуществить свою мечту. Не останавливайся на мысли: "Я буду бизнесменом, у меня будет сотовый телефон и </w:t>
      </w:r>
      <w:proofErr w:type="spellStart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мерседес</w:t>
      </w:r>
      <w:proofErr w:type="spellEnd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!".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 старайся поступать туда, куда хотят поступить твои друзья. Поверь, ты найдешь себе новых друзей, тем более что вы будете заниматься тем, что вам интересно.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Разузнай больше о той профессии, какую хочется тебе выбрать. Если это возможно, побывай в том месте, где, как ты предполагаешь, тебе придется работать впоследствии, поговори с людьми, которые уже занимаются этим делом.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Отдавай себе отчет, что решение не может быть абсолютным и что в любое время в твоей жизни могут произойти перемены.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Попробуй </w:t>
      </w:r>
      <w:proofErr w:type="spellStart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протестироваться</w:t>
      </w:r>
      <w:proofErr w:type="spellEnd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у психолога школы. Тесты могут помочь выбрать правильное направление.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Постарайся не заблуждаться по поводу своих возможностей. Лучше осознавать свои реальные силы, чем падать с высоты, которую наметил, но не осилил.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 поддавайся чувству страха — это нормальное состояние, которое испытывают все люди перед выбором.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Иногда полезно начинать свою карьеру с практики, а не с теории. Например, многие удачливые врачи начинали работать медсестрами или медбратьями.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Постара</w:t>
      </w:r>
      <w:r w:rsidR="005F4F2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йся обратить особое внимание на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те предметы, которые необходимы для поступления в выбранное учебное заведение.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 откладывай на завтра то, что можно узнать сегодня. Пытайся узнать все: как поступают, как учатся, как устраиваются работать после окончания обучения. Это поможет сложиться представлению о том, что делать дальше.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Старайся участвовать во внеклассных мероприятиях — это поможет тебе научиться общению и правильному поведению в коллективе.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F83B68" w:rsidRDefault="00F83B68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 w:type="page"/>
      </w:r>
    </w:p>
    <w:p w:rsidR="00F83B68" w:rsidRDefault="00C1720F" w:rsidP="00F83B68">
      <w:pPr>
        <w:spacing w:after="0" w:line="20" w:lineRule="atLeast"/>
        <w:ind w:firstLine="68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КАК ПОМОЧЬ СВОЕМУ РЕБЕНКУ В ВЫБОРЕ ПРОФЕССИИ </w:t>
      </w: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</w:t>
      </w:r>
      <w:r w:rsidRPr="00A5408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памятка для родителей</w:t>
      </w: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C1720F" w:rsidRPr="00A54086" w:rsidRDefault="00C1720F" w:rsidP="00F83B68">
      <w:pPr>
        <w:spacing w:after="0" w:line="20" w:lineRule="atLeast"/>
        <w:ind w:firstLine="68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Принятие решения о выборе профессии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Важнейшая задача – помочь ребенку разобраться в своих профессиональных интересах и склонностях, сильных и слабых сторонах своей личности. На этом этапе подросток особенно нуждается в поддержке и одобрении со стороны родителей, это помогает ему обрести уверенность в себе.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Оказывая помощь подростку в выборе профессии, нужно помочь ему избежать типичных ошибок. Знание их оградит молодого человека от лишних или неверных шагов, сэкономит время и поможет получить наиболее подходящую для него профессию.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800080"/>
          <w:sz w:val="28"/>
          <w:szCs w:val="28"/>
          <w:lang w:eastAsia="ru-RU"/>
        </w:rPr>
        <w:t>Типичные ошибки при выборе профессии: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Выбор профессии «за компанию»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Часто молодой человек или девушка, не знающие своих способностей, просто поступают в то же учебное заведение, что и их друзья.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Выбор престижной профессии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данный момент престижными считаются профессии экономиста, бухгалтера, юриста, менеджера, переводчика и др. Интерес к ним есть у большинства выпускников школ, но не у всех есть способности к этим профессиям (высокая эрудиция, энергия, коммуникабельность, работоспособность).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Отождествление учебного предмета с профессией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Например, ученица хорошо пишет сочинения и решает, что ее призвание – журналистика. Однако</w:t>
      </w:r>
      <w:proofErr w:type="gram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</w:t>
      </w:r>
      <w:proofErr w:type="gram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профессия журналиста предполагает частые поездки, умение вникать в разные сферы деятельности и взаимоотношения людей, а не только написание статей. 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Отождествление профессии с конкретным человеком, который нравится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 примеру, младший брат восхищается старшим, летчиком по профессии. Из любви к брату он тоже решает, что это его призвание. Но это далеко не всегда соответствует действительности.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Несоответствие здоровья и условий труда в избранной профессии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Необходимо знать и учитывать особенности организма подростка, условия, в которых придется работать, иначе его может ожидать разочарование или ухудшение состояния здоровья. Ряд профессий предъявляют очень высокие требования к физическому здоровью, а для некоторых профессиональных занятий существует ряд строгих медицинских критериев профессиональной пригодности (например, хорошее зрение для повара, кондитера, водителя).</w:t>
      </w:r>
    </w:p>
    <w:p w:rsidR="00C1720F" w:rsidRPr="00A54086" w:rsidRDefault="00F83B68" w:rsidP="00F83B6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Устаревшие представления о характере труда и возможностях профессии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Незнание динамики развития профессий в связи с техническим прогрессом приводит к ошибкам. Нередко под названием профессии скрыт совершенно новый темп и характер труда. Всегда нужно стремиться узнать именно о современном облике профессии.</w:t>
      </w:r>
    </w:p>
    <w:p w:rsidR="00C1720F" w:rsidRPr="00A54086" w:rsidRDefault="008B2FA8" w:rsidP="008B2FA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Неумение разобраться в себе, своих склонностях, способностях и мотивах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Помощь в самопознании могут оказать психологи, специалисты по профориентации, учителя, родители, специальная литература.</w:t>
      </w:r>
    </w:p>
    <w:p w:rsidR="00C1720F" w:rsidRPr="00A54086" w:rsidRDefault="008B2FA8" w:rsidP="008B2FA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Выбор профессии под давлением родителей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Очень часто родители совершают ошибки, влияющие на правильность профессионального выбора </w:t>
      </w:r>
      <w:proofErr w:type="spell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подростка</w:t>
      </w:r>
      <w:proofErr w:type="gram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:н</w:t>
      </w:r>
      <w:proofErr w:type="gram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ередко</w:t>
      </w:r>
      <w:proofErr w:type="spell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родители активно предлагают, а иногда даже настаивают на выборе варианта, который в силу различных обстоятельств жизни не удалось осуществить им самим. То есть через ребенка они пытаются реализовать свою </w:t>
      </w:r>
      <w:proofErr w:type="spell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мечту</w:t>
      </w:r>
      <w:proofErr w:type="gram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;ч</w:t>
      </w:r>
      <w:proofErr w:type="gram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асто</w:t>
      </w:r>
      <w:proofErr w:type="spell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родительские советы можно объединить под рубрикой «полезно для семейной жизни»: «Будь врачом – нас и себя будешь лечить», «Становись поваром – хоть готовить научишься» и </w:t>
      </w:r>
      <w:proofErr w:type="spell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т.д.</w:t>
      </w:r>
      <w:proofErr w:type="gram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;е</w:t>
      </w:r>
      <w:proofErr w:type="gram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ще</w:t>
      </w:r>
      <w:proofErr w:type="spell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одно родительское заблуждение – представление о том, что высшее образование, которое непременно должен получить их ребенок, автоматически разрешит проблемы с нахождением удачной и хорошо оплачиваемой работы. Особенно печально, когда установка на получение высшего образования столь сильна, что в жертву ей приносятся и способности, и склонности, и реальная оценка ситуации.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Важно, чтобы молодой человек понимал, что желаемый им уровень образования, в данном случае –  высшее образование, может </w:t>
      </w:r>
      <w:proofErr w:type="gramStart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быть</w:t>
      </w:r>
      <w:proofErr w:type="gramEnd"/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достигнут и ступенчатым путем: ПУ – техникум – ВУЗ, или при совмещении работы с заочной формой обучения.</w:t>
      </w: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Родителям не нужно забывать о потребностях, интересах, способностях своих детей. Можно помогать, но не заставлять.</w:t>
      </w:r>
    </w:p>
    <w:p w:rsidR="008B2FA8" w:rsidRDefault="008B2FA8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1720F" w:rsidRPr="00A54086" w:rsidRDefault="00C1720F" w:rsidP="00A54086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Для принятия реалистичного решения о выборе профессии необходимо проанализировать следующие факторы:</w:t>
      </w:r>
    </w:p>
    <w:p w:rsidR="00C1720F" w:rsidRPr="00A54086" w:rsidRDefault="008B2FA8" w:rsidP="008B2FA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Первый фактор – «Хочу»</w:t>
      </w:r>
      <w:r w:rsidR="00C1720F" w:rsidRPr="00A5408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Помочь подростку оценить его интересы и склонности, выяснить, какие профессии ему нравятся, представляет ли он, чем хотел бы заниматься каждый день.</w:t>
      </w:r>
    </w:p>
    <w:p w:rsidR="00C1720F" w:rsidRPr="00A54086" w:rsidRDefault="008B2FA8" w:rsidP="008B2FA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Второй фактор – «Могу» 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Познакомить ребенка с требованиями, которые может предъявить выбранная им профессия. Помочь ему выявить способности и умения, знания и навыки, полученные в школе, рассказать, как можно применить их к выбираемой профессии. </w:t>
      </w:r>
    </w:p>
    <w:p w:rsidR="00C1720F" w:rsidRPr="00A54086" w:rsidRDefault="008B2FA8" w:rsidP="008B2FA8">
      <w:pPr>
        <w:spacing w:after="0" w:line="20" w:lineRule="atLeast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- </w:t>
      </w:r>
      <w:r w:rsidR="00C1720F" w:rsidRPr="00A5408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Третий фактор – «Надо»</w:t>
      </w:r>
      <w:r w:rsidR="00C1720F" w:rsidRPr="00A540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Узнайте, будет ли востребована выбираемая профессия на рынке труда и где можно </w:t>
      </w:r>
      <w:proofErr w:type="gramStart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получить</w:t>
      </w:r>
      <w:proofErr w:type="gramEnd"/>
      <w:r w:rsidR="00C1720F"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профессиональное образование по избранной специальности.</w:t>
      </w:r>
    </w:p>
    <w:p w:rsidR="00C1720F" w:rsidRPr="00A54086" w:rsidRDefault="00C1720F" w:rsidP="008B2FA8">
      <w:pPr>
        <w:spacing w:after="0" w:line="20" w:lineRule="atLeast"/>
        <w:ind w:left="426"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1.Обозначьте несколько альтернативных вариантов профессионального выбора.</w:t>
      </w: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2.Оцените вместе с подростком достоинства и недостатки каждого варианта.</w:t>
      </w: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3.Исследуйте шансы его успешности в каждом выборе и просчитать последствия каждого варианта.</w:t>
      </w:r>
    </w:p>
    <w:p w:rsidR="00C1720F" w:rsidRPr="00A54086" w:rsidRDefault="00C1720F" w:rsidP="008B2FA8">
      <w:pPr>
        <w:spacing w:after="0" w:line="20" w:lineRule="atLeast"/>
        <w:ind w:left="426"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4.Продумайте вместе с ребенком запасные варианты на случай затруднения в реализации основного плана.</w:t>
      </w:r>
    </w:p>
    <w:p w:rsidR="008B2FA8" w:rsidRPr="008B2FA8" w:rsidRDefault="00C1720F" w:rsidP="008B2FA8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A5408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515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4"/>
        <w:gridCol w:w="2491"/>
        <w:gridCol w:w="2176"/>
        <w:gridCol w:w="2234"/>
        <w:gridCol w:w="2775"/>
      </w:tblGrid>
      <w:tr w:rsidR="008B2FA8" w:rsidRPr="00C00842" w:rsidTr="00EC4844">
        <w:trPr>
          <w:jc w:val="center"/>
        </w:trPr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6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30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303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B2FA8" w:rsidRPr="00C00842" w:rsidTr="00EC4844">
        <w:trPr>
          <w:jc w:val="center"/>
        </w:trPr>
        <w:tc>
          <w:tcPr>
            <w:tcW w:w="1282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3A4D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нормативно-правовых документов.  Разработка плана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 на учебный год.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3A4D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r w:rsidR="003A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школы-интерната №7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методических рекомендаций по организации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среди обучающихся, воспитанников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3A4D43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школы-интерната №7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уголка по профориентации: «Востребованные профессии», «Твой путь к успеху», «Секреты выбора профессии», «Путеводитель выпускника», «Психология и выбор профессии», «Образование и карьера» в соответствии  с рекомендациями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3A4D43" w:rsidP="003A4D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школы-интерната №7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3A4D43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</w:t>
            </w: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школьном сайте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3A4D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A4D43"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r w:rsidR="003A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школы-интерната №7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ведение сайта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библиотечного фонда литературой по профориентации и трудовому обучению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</w:t>
            </w: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библиотекарь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экскурсий на предприятия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3A4D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Обучающиеся, воспитанники </w:t>
            </w:r>
            <w:r w:rsidR="003A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A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классов,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УВР,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воспитатели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анкетирования обучающихся, воспитанников по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профориетации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февраль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3A4D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7-9 классов,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в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работе Internet-ресурсов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3A4D43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Педагоги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школы-интерната №7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8B2FA8" w:rsidRPr="00C00842" w:rsidTr="00EC4844">
        <w:trPr>
          <w:jc w:val="center"/>
        </w:trPr>
        <w:tc>
          <w:tcPr>
            <w:tcW w:w="1282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 с педагогами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Семинар-практикум  для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педагов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«Особенности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детьми с ОВЗ»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3A4D43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«Изучение личностных особенностей и способностей обучающихся, воспитанников»</w:t>
            </w: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«Изучение склонностей и интересов»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открытых мероприятий по профориентации в общеобразовательной организации.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3A4D43" w:rsidRPr="00C00842" w:rsidRDefault="003A4D43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8B2FA8" w:rsidRPr="00C00842" w:rsidTr="00EC4844">
        <w:trPr>
          <w:jc w:val="center"/>
        </w:trPr>
        <w:tc>
          <w:tcPr>
            <w:tcW w:w="1282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родительских собраний «Профессиональное самоопределение обучающихся, воспитанников. </w:t>
            </w: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Значение выбора профессии в жизни человека»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(законные представители)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  <w:r w:rsidR="003A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4D43" w:rsidRPr="00C00842" w:rsidRDefault="003A4D43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совместных родительских собраний с обучающимися, воспитанниками 7-  9 классов, группы профессионального </w:t>
            </w: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  по профориентации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«Выбор профессии – выбор будущего».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(законные представители), обучающиеся, воспитанники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Администрация,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воспитатели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индивидуальных консультации с родителями по вопросу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прфориентации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обучающихся, воспитанников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обращения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(законные представители)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</w:t>
            </w: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психолог, социальный педагог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  к проведению классных часов и внеклассных мероприятий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(законные представители)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воспитатели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Профориентации» для родителей и обучающихся, воспитанников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(законные представители), обучающиеся, воспитанники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Администрация,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  <w:r w:rsidR="003A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,социальный</w:t>
            </w:r>
            <w:proofErr w:type="spellEnd"/>
            <w:r w:rsidR="003A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педагог.</w:t>
            </w:r>
          </w:p>
        </w:tc>
      </w:tr>
      <w:tr w:rsidR="008B2FA8" w:rsidRPr="00C00842" w:rsidTr="00EC4844">
        <w:trPr>
          <w:jc w:val="center"/>
        </w:trPr>
        <w:tc>
          <w:tcPr>
            <w:tcW w:w="1282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Работа с обучающимися, воспитанниками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диагностические методики среди обучающихся, воспитанников 7- 9классов с целью выявить  особенности развития самооценки, </w:t>
            </w: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профессиональную направленность, узнать о личных профессиональных планах.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Октябрь, январь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обучающиеся, воспитанники 7-9 классов, группы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профподготовки</w:t>
            </w:r>
            <w:proofErr w:type="spellEnd"/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Педагог-психолог, социальный педагог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привлечению обучающихся, воспитанников в систему дополнительного образования общеобразовательной организации и учреждений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допобразовыания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села и района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сентябрь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3- 9 классов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УВР, учителя технологии,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руководители, воспитатели, руководители кружков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экскурсий на предприятия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5-9 классов,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  <w:p w:rsidR="003A4D43" w:rsidRPr="00C00842" w:rsidRDefault="003A4D43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ук.,воспитатели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обучающимися, воспитанниками 9 класса, группы профессионального обучения учреждений профессионального образования в Дни открытых дверей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средних профессиональных учреждений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9 класса,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классные руководители, воспитатели 9 класса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 обучающихся, воспитанников 7-9 классов, группы профессионального обучения на предмет  выявления профессий, пользующихся, спросом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7-9 класса,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месячника профориентации </w:t>
            </w: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«Профессиональный компас»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классы, группа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учителя технологии, руководители кружков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 «Дорога в страну профессий» для обучающихся, воспитанников 8-9  классов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Обучающиеся, воспитанники 8-9 классов,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учителя технологии, руководители кружков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Профессиональной ориентации» для 8-9 классов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8-9 классов,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учителя технологии, воспитатели, руководители кружков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Тренинги для 8-9 классов, группы профессионального обучения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8-9 классов,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трудового обучения «Труд – дело чести, будь в труде на первом месте!»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1 – 9 классов, 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F4F29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УВР, учителя технологии, </w:t>
            </w:r>
          </w:p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руководители, воспитатели, руководители кружков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часов, диспутов, бесед, внеклассных мероприятий  «Правильный выбор профессии как первый шаг  к построению жизненного пути».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5- 9  классов,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УВР, учителя технологии, </w:t>
            </w:r>
            <w:proofErr w:type="spellStart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руководители, воспитатели, руководители кружков</w:t>
            </w:r>
          </w:p>
        </w:tc>
      </w:tr>
      <w:tr w:rsidR="008B2FA8" w:rsidRPr="00C00842" w:rsidTr="00EC4844">
        <w:trPr>
          <w:jc w:val="center"/>
        </w:trPr>
        <w:tc>
          <w:tcPr>
            <w:tcW w:w="6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временному трудоустройству обучающихся, воспитанников во время каникул (совместно с Центром занятости)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Май-август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воспитанники 8-9 классов, группы профессионального обучения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2FA8" w:rsidRPr="00C00842" w:rsidRDefault="008B2FA8" w:rsidP="00EC48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</w:tbl>
    <w:p w:rsidR="008B2FA8" w:rsidRPr="00C00842" w:rsidRDefault="008B2FA8" w:rsidP="008B2FA8">
      <w:pPr>
        <w:shd w:val="clear" w:color="auto" w:fill="FFFFFF"/>
        <w:spacing w:before="100" w:beforeAutospacing="1" w:after="210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B56BB1" w:rsidRDefault="00B56BB1" w:rsidP="008B2FA8">
      <w:pPr>
        <w:spacing w:after="0" w:line="20" w:lineRule="atLeast"/>
        <w:ind w:firstLine="68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Утверждаю:</w:t>
      </w: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Директор МБОУ</w:t>
      </w: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«Школа-интернат №7»</w:t>
      </w: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Мамедова Л.Н.</w:t>
      </w: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_________________</w:t>
      </w: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177EC7" w:rsidRDefault="00177EC7" w:rsidP="00177EC7">
      <w:pPr>
        <w:spacing w:after="0" w:line="20" w:lineRule="atLeast"/>
        <w:ind w:firstLine="68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177EC7" w:rsidRDefault="00177EC7" w:rsidP="00177EC7">
      <w:pPr>
        <w:spacing w:after="0" w:line="20" w:lineRule="atLeast"/>
        <w:ind w:firstLine="680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shd w:val="clear" w:color="auto" w:fill="FFFFFF"/>
          <w:lang w:eastAsia="ru-RU"/>
        </w:rPr>
      </w:pPr>
    </w:p>
    <w:p w:rsidR="00177EC7" w:rsidRDefault="00177EC7" w:rsidP="00177EC7">
      <w:pPr>
        <w:spacing w:after="0" w:line="20" w:lineRule="atLeast"/>
        <w:ind w:firstLine="680"/>
        <w:jc w:val="center"/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</w:pPr>
    </w:p>
    <w:p w:rsidR="00177EC7" w:rsidRPr="00177EC7" w:rsidRDefault="00177EC7" w:rsidP="00177EC7">
      <w:pPr>
        <w:spacing w:after="0" w:line="20" w:lineRule="atLeast"/>
        <w:ind w:firstLine="680"/>
        <w:jc w:val="center"/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</w:pPr>
      <w:r w:rsidRPr="00177EC7"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  <w:t>План</w:t>
      </w:r>
    </w:p>
    <w:p w:rsidR="00177EC7" w:rsidRPr="00177EC7" w:rsidRDefault="00177EC7" w:rsidP="00177EC7">
      <w:pPr>
        <w:spacing w:after="0" w:line="20" w:lineRule="atLeast"/>
        <w:ind w:firstLine="680"/>
        <w:jc w:val="center"/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</w:pPr>
      <w:proofErr w:type="spellStart"/>
      <w:r w:rsidRPr="00177EC7"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  <w:t>профориентационной</w:t>
      </w:r>
      <w:proofErr w:type="spellEnd"/>
      <w:r w:rsidRPr="00177EC7"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  <w:t xml:space="preserve"> работы</w:t>
      </w:r>
    </w:p>
    <w:p w:rsidR="00177EC7" w:rsidRPr="00177EC7" w:rsidRDefault="00177EC7" w:rsidP="00177EC7">
      <w:pPr>
        <w:spacing w:after="0" w:line="20" w:lineRule="atLeast"/>
        <w:ind w:firstLine="680"/>
        <w:jc w:val="center"/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</w:pPr>
      <w:r w:rsidRPr="00177EC7"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  <w:t>МБОУ «Школа-интернат №7»</w:t>
      </w:r>
    </w:p>
    <w:p w:rsidR="00177EC7" w:rsidRPr="00177EC7" w:rsidRDefault="00177EC7" w:rsidP="00177EC7">
      <w:pPr>
        <w:spacing w:after="0" w:line="20" w:lineRule="atLeast"/>
        <w:ind w:firstLine="680"/>
        <w:jc w:val="center"/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</w:pPr>
      <w:r w:rsidRPr="00177EC7">
        <w:rPr>
          <w:rFonts w:ascii="Times New Roman" w:eastAsia="Times New Roman" w:hAnsi="Times New Roman" w:cs="Times New Roman"/>
          <w:b/>
          <w:color w:val="333333"/>
          <w:sz w:val="48"/>
          <w:szCs w:val="48"/>
          <w:shd w:val="clear" w:color="auto" w:fill="FFFFFF"/>
          <w:lang w:eastAsia="ru-RU"/>
        </w:rPr>
        <w:t>на 2020-2021 учебный год.</w:t>
      </w:r>
    </w:p>
    <w:sectPr w:rsidR="00177EC7" w:rsidRPr="00177EC7" w:rsidSect="008B2F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C82"/>
    <w:multiLevelType w:val="multilevel"/>
    <w:tmpl w:val="1D906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4235A"/>
    <w:multiLevelType w:val="multilevel"/>
    <w:tmpl w:val="CE6CC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D21957"/>
    <w:multiLevelType w:val="multilevel"/>
    <w:tmpl w:val="B580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3A6D06"/>
    <w:multiLevelType w:val="multilevel"/>
    <w:tmpl w:val="8F1E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463F6"/>
    <w:multiLevelType w:val="multilevel"/>
    <w:tmpl w:val="5B72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FA6B40"/>
    <w:multiLevelType w:val="multilevel"/>
    <w:tmpl w:val="9D0AF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C827F2"/>
    <w:multiLevelType w:val="multilevel"/>
    <w:tmpl w:val="AD88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797D2F"/>
    <w:multiLevelType w:val="multilevel"/>
    <w:tmpl w:val="9546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0B010B"/>
    <w:multiLevelType w:val="multilevel"/>
    <w:tmpl w:val="55CC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264FDA"/>
    <w:multiLevelType w:val="multilevel"/>
    <w:tmpl w:val="4E34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CA075C"/>
    <w:multiLevelType w:val="multilevel"/>
    <w:tmpl w:val="067C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25749A"/>
    <w:multiLevelType w:val="multilevel"/>
    <w:tmpl w:val="322E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474590"/>
    <w:multiLevelType w:val="multilevel"/>
    <w:tmpl w:val="D3AE7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76428F"/>
    <w:multiLevelType w:val="multilevel"/>
    <w:tmpl w:val="73E0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3A4EB1"/>
    <w:multiLevelType w:val="multilevel"/>
    <w:tmpl w:val="4140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9B6AAB"/>
    <w:multiLevelType w:val="multilevel"/>
    <w:tmpl w:val="E66E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60421D"/>
    <w:multiLevelType w:val="multilevel"/>
    <w:tmpl w:val="3AA4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8"/>
  </w:num>
  <w:num w:numId="7">
    <w:abstractNumId w:val="9"/>
  </w:num>
  <w:num w:numId="8">
    <w:abstractNumId w:val="16"/>
  </w:num>
  <w:num w:numId="9">
    <w:abstractNumId w:val="2"/>
  </w:num>
  <w:num w:numId="10">
    <w:abstractNumId w:val="11"/>
  </w:num>
  <w:num w:numId="11">
    <w:abstractNumId w:val="0"/>
  </w:num>
  <w:num w:numId="12">
    <w:abstractNumId w:val="14"/>
  </w:num>
  <w:num w:numId="13">
    <w:abstractNumId w:val="15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720F"/>
    <w:rsid w:val="000372F0"/>
    <w:rsid w:val="00177EC7"/>
    <w:rsid w:val="002169B6"/>
    <w:rsid w:val="003A4D43"/>
    <w:rsid w:val="004774E2"/>
    <w:rsid w:val="005F4F29"/>
    <w:rsid w:val="008B2FA8"/>
    <w:rsid w:val="00A54086"/>
    <w:rsid w:val="00B56BB1"/>
    <w:rsid w:val="00C1720F"/>
    <w:rsid w:val="00D26B60"/>
    <w:rsid w:val="00F83B68"/>
    <w:rsid w:val="00FA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720F"/>
    <w:rPr>
      <w:b/>
      <w:bCs/>
    </w:rPr>
  </w:style>
  <w:style w:type="character" w:styleId="a5">
    <w:name w:val="Hyperlink"/>
    <w:basedOn w:val="a0"/>
    <w:uiPriority w:val="99"/>
    <w:semiHidden/>
    <w:unhideWhenUsed/>
    <w:rsid w:val="00C1720F"/>
    <w:rPr>
      <w:color w:val="0000FF"/>
      <w:u w:val="single"/>
    </w:rPr>
  </w:style>
  <w:style w:type="character" w:styleId="a6">
    <w:name w:val="Emphasis"/>
    <w:basedOn w:val="a0"/>
    <w:uiPriority w:val="20"/>
    <w:qFormat/>
    <w:rsid w:val="00C1720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12</Pages>
  <Words>2755</Words>
  <Characters>15705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</dc:creator>
  <cp:lastModifiedBy>1</cp:lastModifiedBy>
  <cp:revision>3</cp:revision>
  <cp:lastPrinted>2009-01-01T00:38:00Z</cp:lastPrinted>
  <dcterms:created xsi:type="dcterms:W3CDTF">2020-11-15T17:17:00Z</dcterms:created>
  <dcterms:modified xsi:type="dcterms:W3CDTF">2009-01-01T01:01:00Z</dcterms:modified>
</cp:coreProperties>
</file>